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12" w:beforeLines="100" w:line="300" w:lineRule="auto"/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cs="Arial" w:asciiTheme="minorEastAsia" w:hAnsiTheme="minorEastAsia" w:eastAsiaTheme="minorEastAsia"/>
          <w:sz w:val="28"/>
          <w:szCs w:val="28"/>
          <w:lang w:val="en-US" w:eastAsia="zh-CN"/>
        </w:rPr>
        <w:t>合理用药升级需求</w:t>
      </w: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hint="eastAsia" w:cs="Arial" w:asciiTheme="minorEastAsia" w:hAnsiTheme="minorEastAsia" w:eastAsiaTheme="minorEastAsia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b/>
          <w:bCs/>
          <w:kern w:val="2"/>
          <w:sz w:val="21"/>
          <w:szCs w:val="21"/>
          <w:lang w:val="en-US" w:eastAsia="zh-CN" w:bidi="ar-SA"/>
        </w:rPr>
        <w:t>药学咨询管理系统功能清单</w:t>
      </w:r>
    </w:p>
    <w:tbl>
      <w:tblPr>
        <w:tblStyle w:val="4"/>
        <w:tblW w:w="4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9"/>
        <w:gridCol w:w="2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kern w:val="0"/>
                <w:szCs w:val="21"/>
              </w:rPr>
              <w:t>项目</w:t>
            </w:r>
          </w:p>
        </w:tc>
        <w:tc>
          <w:tcPr>
            <w:tcW w:w="2781" w:type="dxa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bookmarkStart w:id="0" w:name="_GoBack"/>
            <w:r>
              <w:rPr>
                <w:rFonts w:hint="eastAsia" w:cs="Arial" w:asciiTheme="minorEastAsia" w:hAnsiTheme="minorEastAsia" w:eastAsiaTheme="minorEastAsia"/>
                <w:b/>
                <w:bCs/>
                <w:kern w:val="0"/>
                <w:szCs w:val="21"/>
              </w:rPr>
              <w:t>功能</w: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Cs w:val="21"/>
              </w:rPr>
              <w:t>患者档案</w:t>
            </w:r>
          </w:p>
        </w:tc>
        <w:tc>
          <w:tcPr>
            <w:tcW w:w="2781" w:type="dxa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患者档案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  <w:vMerge w:val="restart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Cs w:val="21"/>
              </w:rPr>
              <w:t>药学门诊</w:t>
            </w:r>
          </w:p>
        </w:tc>
        <w:tc>
          <w:tcPr>
            <w:tcW w:w="2781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药物治疗管理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  <w:vMerge w:val="continue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781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自定义药学服务记录模板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  <w:vMerge w:val="continue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781" w:type="dxa"/>
          </w:tcPr>
          <w:p>
            <w:pPr>
              <w:pStyle w:val="6"/>
              <w:spacing w:line="360" w:lineRule="auto"/>
              <w:ind w:left="360"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抗凝管理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  <w:vMerge w:val="continue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781" w:type="dxa"/>
          </w:tcPr>
          <w:p>
            <w:pPr>
              <w:pStyle w:val="6"/>
              <w:spacing w:line="360" w:lineRule="auto"/>
              <w:ind w:left="360"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COPD管理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  <w:vMerge w:val="continue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781" w:type="dxa"/>
          </w:tcPr>
          <w:p>
            <w:pPr>
              <w:pStyle w:val="6"/>
              <w:spacing w:line="360" w:lineRule="auto"/>
              <w:ind w:left="360"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妊娠哺乳管理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  <w:vMerge w:val="restart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Cs w:val="21"/>
              </w:rPr>
              <w:t>用药咨询</w:t>
            </w:r>
          </w:p>
        </w:tc>
        <w:tc>
          <w:tcPr>
            <w:tcW w:w="2781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线下咨询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  <w:vMerge w:val="continue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781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医生咨询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Cs w:val="21"/>
              </w:rPr>
              <w:t>用药指导</w:t>
            </w:r>
          </w:p>
        </w:tc>
        <w:tc>
          <w:tcPr>
            <w:tcW w:w="2781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用药指导单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  <w:vMerge w:val="restart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Cs w:val="21"/>
              </w:rPr>
              <w:t>统计分析</w:t>
            </w:r>
          </w:p>
        </w:tc>
        <w:tc>
          <w:tcPr>
            <w:tcW w:w="2781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药物咨询管理相关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  <w:vMerge w:val="continue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781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用药咨询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dxa"/>
            <w:vMerge w:val="continue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781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用药指导</w:t>
            </w:r>
          </w:p>
        </w:tc>
      </w:tr>
    </w:tbl>
    <w:p>
      <w:pPr>
        <w:rPr>
          <w:rFonts w:hint="eastAsia" w:asciiTheme="minorEastAsia" w:hAnsiTheme="minorEastAsia" w:eastAsiaTheme="minorEastAsia"/>
        </w:rPr>
      </w:pPr>
    </w:p>
    <w:p>
      <w:pPr>
        <w:pStyle w:val="2"/>
        <w:numPr>
          <w:ilvl w:val="0"/>
          <w:numId w:val="0"/>
        </w:numPr>
        <w:spacing w:before="312" w:beforeLines="100" w:line="300" w:lineRule="auto"/>
        <w:ind w:leftChars="0"/>
        <w:rPr>
          <w:rFonts w:hint="eastAsia" w:cs="Arial" w:asciiTheme="minorEastAsia" w:hAnsiTheme="minorEastAsia" w:eastAsiaTheme="minorEastAsia"/>
          <w:szCs w:val="21"/>
        </w:rPr>
      </w:pPr>
      <w:r>
        <w:rPr>
          <w:rFonts w:cs="Arial" w:asciiTheme="minorEastAsia" w:hAnsiTheme="minorEastAsia" w:eastAsiaTheme="minorEastAsia"/>
          <w:szCs w:val="21"/>
        </w:rPr>
        <w:t>PASS</w:t>
      </w:r>
      <w:r>
        <w:rPr>
          <w:rFonts w:hint="eastAsia" w:cs="Arial" w:asciiTheme="minorEastAsia" w:hAnsiTheme="minorEastAsia" w:eastAsiaTheme="minorEastAsia"/>
          <w:szCs w:val="21"/>
        </w:rPr>
        <w:t>药品不良反应智能监测功能清单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功能</w:t>
            </w: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  <w:lang w:val="en-US" w:eastAsia="zh-CN"/>
              </w:rPr>
              <w:t>要求</w:t>
            </w:r>
          </w:p>
        </w:tc>
        <w:tc>
          <w:tcPr>
            <w:tcW w:w="2835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智能监测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报告管理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病例查看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cs="Arial" w:asciiTheme="minorEastAsia" w:hAnsiTheme="minorEastAsia" w:eastAsiaTheme="minorEastAsia"/>
                <w:bCs/>
                <w:kern w:val="0"/>
                <w:szCs w:val="21"/>
              </w:rPr>
              <w:t>ADR</w:t>
            </w: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知识库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统计分析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公告信息</w:t>
            </w:r>
          </w:p>
        </w:tc>
      </w:tr>
    </w:tbl>
    <w:p>
      <w:pPr>
        <w:pStyle w:val="2"/>
        <w:numPr>
          <w:ilvl w:val="0"/>
          <w:numId w:val="0"/>
        </w:numPr>
        <w:spacing w:before="312" w:beforeLines="100" w:line="300" w:lineRule="auto"/>
        <w:ind w:leftChars="0"/>
        <w:rPr>
          <w:rFonts w:hint="eastAsia" w:cs="Arial" w:asciiTheme="minorEastAsia" w:hAnsiTheme="minorEastAsia" w:eastAsiaTheme="minorEastAsia"/>
          <w:szCs w:val="21"/>
        </w:rPr>
      </w:pPr>
      <w:r>
        <w:rPr>
          <w:rFonts w:hint="eastAsia" w:cs="Arial" w:asciiTheme="minorEastAsia" w:hAnsiTheme="minorEastAsia" w:eastAsiaTheme="minorEastAsia"/>
          <w:szCs w:val="21"/>
        </w:rPr>
        <w:t>合理用药信息支持</w:t>
      </w:r>
      <w:r>
        <w:rPr>
          <w:rFonts w:cs="Arial" w:asciiTheme="minorEastAsia" w:hAnsiTheme="minorEastAsia" w:eastAsiaTheme="minorEastAsia"/>
          <w:szCs w:val="21"/>
        </w:rPr>
        <w:t>功能清单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2658"/>
        <w:gridCol w:w="3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功能</w:t>
            </w: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  <w:lang w:val="en-US" w:eastAsia="zh-CN"/>
              </w:rPr>
              <w:t>要求</w:t>
            </w:r>
          </w:p>
        </w:tc>
        <w:tc>
          <w:tcPr>
            <w:tcW w:w="6154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hint="eastAsia" w:cs="Arial"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实现下列数据库的审查功能：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658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药物相互作用</w:t>
            </w:r>
          </w:p>
        </w:tc>
        <w:tc>
          <w:tcPr>
            <w:tcW w:w="3496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注射剂配伍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6154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cs="Arial" w:asciiTheme="minorEastAsia" w:hAnsiTheme="minorEastAsia" w:eastAsiaTheme="minorEastAsia"/>
                <w:bCs/>
                <w:kern w:val="0"/>
                <w:szCs w:val="21"/>
              </w:rPr>
              <w:t>实现下列数据库的</w:t>
            </w: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检索或查询功能：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658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cs="Arial" w:asciiTheme="minorEastAsia" w:hAnsiTheme="minorEastAsia" w:eastAsiaTheme="minorEastAsia"/>
                <w:bCs/>
                <w:kern w:val="0"/>
                <w:szCs w:val="21"/>
              </w:rPr>
              <w:t>药物专论</w:t>
            </w:r>
          </w:p>
        </w:tc>
        <w:tc>
          <w:tcPr>
            <w:tcW w:w="3496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用药教育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658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药品说明书</w:t>
            </w:r>
          </w:p>
        </w:tc>
        <w:tc>
          <w:tcPr>
            <w:tcW w:w="3496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ICD编码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658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医药公式</w:t>
            </w:r>
          </w:p>
        </w:tc>
        <w:tc>
          <w:tcPr>
            <w:tcW w:w="3496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临床路径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658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药品基本信息</w:t>
            </w:r>
          </w:p>
        </w:tc>
        <w:tc>
          <w:tcPr>
            <w:tcW w:w="3496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MCDEX时讯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658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检验值</w:t>
            </w:r>
          </w:p>
        </w:tc>
        <w:tc>
          <w:tcPr>
            <w:tcW w:w="3496" w:type="dxa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医药法规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658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A</w:t>
            </w:r>
            <w:r>
              <w:rPr>
                <w:rFonts w:cs="Arial" w:asciiTheme="minorEastAsia" w:hAnsiTheme="minorEastAsia" w:eastAsiaTheme="minorEastAsia"/>
                <w:bCs/>
                <w:kern w:val="0"/>
                <w:szCs w:val="21"/>
              </w:rPr>
              <w:t>TC</w:t>
            </w: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编码与DDD值</w:t>
            </w:r>
          </w:p>
        </w:tc>
        <w:tc>
          <w:tcPr>
            <w:tcW w:w="3496" w:type="dxa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color w:val="FF0000"/>
                <w:kern w:val="0"/>
                <w:szCs w:val="21"/>
              </w:rPr>
            </w:pPr>
          </w:p>
        </w:tc>
        <w:tc>
          <w:tcPr>
            <w:tcW w:w="2658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国家基本药物</w:t>
            </w:r>
          </w:p>
        </w:tc>
        <w:tc>
          <w:tcPr>
            <w:tcW w:w="3496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EMA药品说明书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2658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FDA妊娠分级</w:t>
            </w:r>
          </w:p>
        </w:tc>
        <w:tc>
          <w:tcPr>
            <w:tcW w:w="3496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cs="Arial" w:asciiTheme="minorEastAsia" w:hAnsiTheme="minorEastAsia" w:eastAsiaTheme="minorEastAsia"/>
                <w:bCs/>
                <w:kern w:val="0"/>
                <w:szCs w:val="21"/>
              </w:rPr>
              <w:t>中医药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2658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FDA药品说明书</w:t>
            </w:r>
          </w:p>
        </w:tc>
        <w:tc>
          <w:tcPr>
            <w:tcW w:w="3496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cs="Arial" w:asciiTheme="minorEastAsia" w:hAnsiTheme="minorEastAsia" w:eastAsiaTheme="minorEastAsia"/>
                <w:bCs/>
                <w:kern w:val="0"/>
                <w:szCs w:val="21"/>
              </w:rPr>
              <w:t>妊娠哺乳用药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Merge w:val="continue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2658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  <w:t>超说明书用药</w:t>
            </w:r>
          </w:p>
        </w:tc>
        <w:tc>
          <w:tcPr>
            <w:tcW w:w="3496" w:type="dxa"/>
            <w:vAlign w:val="center"/>
          </w:tcPr>
          <w:p>
            <w:pPr>
              <w:spacing w:line="300" w:lineRule="auto"/>
              <w:jc w:val="center"/>
              <w:rPr>
                <w:rFonts w:hint="eastAsia" w:cs="Arial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cs="Arial" w:asciiTheme="minorEastAsia" w:hAnsiTheme="minorEastAsia" w:eastAsiaTheme="minorEastAsia"/>
                <w:bCs/>
                <w:kern w:val="0"/>
                <w:szCs w:val="21"/>
              </w:rPr>
              <w:t>儿童用药</w:t>
            </w:r>
          </w:p>
        </w:tc>
      </w:tr>
    </w:tbl>
    <w:p/>
    <w:p/>
    <w:sectPr>
      <w:pgSz w:w="11906" w:h="16838"/>
      <w:pgMar w:top="851" w:right="1800" w:bottom="156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06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spacing w:line="360" w:lineRule="auto"/>
      <w:outlineLvl w:val="1"/>
    </w:pPr>
    <w:rPr>
      <w:b/>
      <w:bCs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2025-07-01T23:58:27Z</dcterms:created>
  <dc:creator>ThinkPad</dc:creator>
  <cp:lastModifiedBy>ThinkPad</cp:lastModifiedBy>
  <dcterms:modified xsi:type="dcterms:W3CDTF">2025-07-01T23:58:49Z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4A501D8D9B784A5CADA6990157CBDCB5</vt:lpwstr>
  </property>
</Properties>
</file>